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B044" w14:textId="77777777" w:rsidR="0015705A" w:rsidRPr="0015705A" w:rsidRDefault="0015705A" w:rsidP="005D0527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pl-PL"/>
        </w:rPr>
        <w:t>Ogłoszenie o sprzedaży samochodu  osobowego  w trybie  przetargu publicznego</w:t>
      </w:r>
    </w:p>
    <w:p w14:paraId="4BFCEB1B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</w:t>
      </w:r>
    </w:p>
    <w:p w14:paraId="40D452CF" w14:textId="20988420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Rzeszowski Ośrodek Sportu i Rekreacji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Rzeszowie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Ks. J. Jałowego 23 a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35-010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Rzeszów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 na podstawie § 23  ust. 1 rozporządzenia Rady Ministrów z dnia 21 października 2019 r. w sprawie szczegółowego sposobu gospodarowania  składnikami  rzeczowymi majątku ruchomego Skarbu Państwa (Dz. U z 2019 r. poz. 2004), ogłasza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pierwszy 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przetarg publiczny na sprzedaż samochodu osobowego.</w:t>
      </w:r>
    </w:p>
    <w:p w14:paraId="2C79AD89" w14:textId="77777777" w:rsidR="0015705A" w:rsidRPr="0015705A" w:rsidRDefault="0015705A" w:rsidP="001570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Miejsce i termin przeprowadzenia przetargu:</w:t>
      </w:r>
    </w:p>
    <w:p w14:paraId="53032E8B" w14:textId="06816D32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Otwarcie ofert odbędzie się w siedzibie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Rzeszowskiego Ośrodka Sportu i Rekreacji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Rzeszowie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Ks. J. Jałowego 23 a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35-010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Rzeszów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  w dniu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7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4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 godz. 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0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.00.</w:t>
      </w:r>
    </w:p>
    <w:p w14:paraId="3C1D792A" w14:textId="77777777" w:rsidR="0015705A" w:rsidRPr="0015705A" w:rsidRDefault="0015705A" w:rsidP="001570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Przedmiot przetargu, miejsce i termin, w którym można obejrzeć sprzedawany samochód oraz cena wywoławcza:</w:t>
      </w:r>
    </w:p>
    <w:p w14:paraId="68ABDBA1" w14:textId="77777777" w:rsidR="007535BA" w:rsidRDefault="007535B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Przedmiotem sprzedaży są dwa samochody:</w:t>
      </w:r>
    </w:p>
    <w:p w14:paraId="53E21A76" w14:textId="34A8D998" w:rsidR="007535BA" w:rsidRDefault="0015705A" w:rsidP="007535BA">
      <w:pPr>
        <w:pStyle w:val="Akapitzlist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Samochód </w:t>
      </w:r>
      <w:r w:rsidR="007F05D9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ciężarowy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 </w:t>
      </w:r>
      <w:r w:rsidR="00323394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PEUGEOT PARTNER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 nr. rej. 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26226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rok produkcji 200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pojemność silnika </w:t>
      </w:r>
      <w:r w:rsidR="007F05D9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1360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cm3  benzyna, przebieg </w:t>
      </w:r>
      <w:r w:rsidR="000D06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161 071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km (w ciągłym użytkowaniu).  Cena wywoławcza </w:t>
      </w:r>
      <w:r w:rsidR="002F4D3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4671,00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zł brutto (słownie </w:t>
      </w:r>
      <w:r w:rsidR="002F4D3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cztery tysiące sześćset siedemdziesiąt jeden 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zł.). </w:t>
      </w:r>
    </w:p>
    <w:p w14:paraId="03146692" w14:textId="6D22EB77" w:rsidR="007535BA" w:rsidRDefault="007535BA" w:rsidP="007535BA">
      <w:pPr>
        <w:pStyle w:val="Akapitzlist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Samochód osobow</w:t>
      </w:r>
      <w:r w:rsidR="007F05D9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y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LUBLIN II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 nr. rej. 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RWD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7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985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rok produkcji </w:t>
      </w:r>
      <w:r w:rsidR="005D052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1998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pojemność silnika </w:t>
      </w:r>
      <w:r w:rsidR="007F05D9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2198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cm3  benzyna, przebieg </w:t>
      </w:r>
      <w:r w:rsidR="000D06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97 720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km (w ciągłym użytkowaniu).  Cena wywoławcza  </w:t>
      </w:r>
      <w:r w:rsidR="002F4D3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4 262,00 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zł brutto (słownie </w:t>
      </w:r>
      <w:r w:rsidR="002F4D3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cztery tysiące dwieście sześćdziesiąt dwa 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zł.). </w:t>
      </w:r>
    </w:p>
    <w:p w14:paraId="51BE24F6" w14:textId="200E36F9" w:rsidR="0015705A" w:rsidRPr="007535BA" w:rsidRDefault="0015705A" w:rsidP="007535BA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Samochód można obejrzeć po uprzednim uzgodnieniu terminu z pracownikiem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Rzeszowskiego Ośrodka Sportu i Rekreacji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Rzeszowie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,  telefonicznie pod numerem (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17) 748 15 21</w:t>
      </w:r>
      <w:r w:rsidRP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w dni robocze w godzinach  09:00 do 14:00.</w:t>
      </w:r>
    </w:p>
    <w:p w14:paraId="069CD001" w14:textId="77777777" w:rsidR="0015705A" w:rsidRPr="0015705A" w:rsidRDefault="0015705A" w:rsidP="001570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Wadium – wysokość, forma, termin i miejsce jego wniesienia:</w:t>
      </w:r>
    </w:p>
    <w:p w14:paraId="48E479A6" w14:textId="62EA5A5F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Warunkiem  przystąpienia do przetargu jest wniesienie wadium w wysokości 10% ceny wywoławczej sprzedawanego samochodu, tj. 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467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,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0 zł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dla samochodu PEUGEOT PARTNER oraz 426,20 zł dla samochodu LUBLIN II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. Wadium wnosi się w gotówce lub na rachunek bankowy 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Rzeszowskiego Ośrodka Sportu i Rekreacji</w:t>
      </w:r>
      <w:r w:rsidR="003A762D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 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Rzeszowie</w:t>
      </w:r>
      <w:r w:rsidR="003A762D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 numerze:</w:t>
      </w:r>
    </w:p>
    <w:p w14:paraId="001BB37E" w14:textId="5F74C439" w:rsidR="0015705A" w:rsidRPr="00D839EE" w:rsidRDefault="0015705A" w:rsidP="001570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D839E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</w:t>
      </w:r>
      <w:r w:rsidR="00D839EE" w:rsidRPr="00D839E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90 1020 4391 0000 6502 0145 0469</w:t>
      </w:r>
    </w:p>
    <w:p w14:paraId="41C1A89D" w14:textId="77777777" w:rsidR="0015705A" w:rsidRPr="0015705A" w:rsidRDefault="0015705A" w:rsidP="001570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terminie: do daty ważności ogłoszenia</w:t>
      </w:r>
    </w:p>
    <w:p w14:paraId="3D6E5F96" w14:textId="4F799738" w:rsidR="0015705A" w:rsidRPr="0015705A" w:rsidRDefault="0015705A" w:rsidP="001570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 dopiskiem „Zakup samochodu osobowego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PEUGEOT PARTNER</w:t>
      </w:r>
      <w:r w:rsidR="00E605A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”</w:t>
      </w:r>
      <w:r w:rsidR="003A76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lub </w:t>
      </w:r>
      <w:r w:rsidR="003A762D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„Zakup samochodu osobowego</w:t>
      </w:r>
      <w:r w:rsidR="00E605A0" w:rsidRPr="00E605A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E605A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LUBLIN II”.</w:t>
      </w:r>
    </w:p>
    <w:p w14:paraId="4E55C978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Wadium złożone przez oferentów, których oferty nie zostały wybrane lub zostały odrzucone zostaną zwrócone w terminie 7 dni, odpowiednio od dnia dokonania wyboru lub odrzucenia oferty. Wadium złożone przez nabywcę zalicza się na poczet ceny. Wadium nie podlega 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zwrotowi w przypadku, gdy oferent, który wygrał przetarg publiczny, uchyli się od zawarcia umowy sprzedaży.</w:t>
      </w:r>
    </w:p>
    <w:p w14:paraId="4C1EE17A" w14:textId="77777777" w:rsidR="0015705A" w:rsidRPr="0015705A" w:rsidRDefault="0015705A" w:rsidP="001570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Wymagania, jakimi powinna odpowiadać oferta:</w:t>
      </w:r>
    </w:p>
    <w:p w14:paraId="57BCD9D7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Oferta pod rygorem nieważności powinna być sporządzona  w formie pisemnej na formularzu ofertowym stanowiącym załącznik do ogłoszenia i zawierać:</w:t>
      </w:r>
    </w:p>
    <w:p w14:paraId="02FDE2C1" w14:textId="042E43A5" w:rsidR="0015705A" w:rsidRPr="0015705A" w:rsidRDefault="0015705A" w:rsidP="001570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imię, nazwisko i adres lub nazwę i siedzibę oferenta, telefon kontaktowy</w:t>
      </w:r>
      <w:r w:rsidR="00323394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, adres poczty elektronicznej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;</w:t>
      </w:r>
    </w:p>
    <w:p w14:paraId="60F0AAD4" w14:textId="77777777" w:rsidR="0015705A" w:rsidRPr="0015705A" w:rsidRDefault="0015705A" w:rsidP="001570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oferowaną  cenę i warunki jej zapłaty;</w:t>
      </w:r>
    </w:p>
    <w:p w14:paraId="0BD66103" w14:textId="77777777" w:rsidR="0015705A" w:rsidRPr="0015705A" w:rsidRDefault="0015705A" w:rsidP="001570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oświadczenie oferenta, że zapoznał się ze stanem składnika rzeczowego majątku ruchomego będącego przedmiotem przetargu publicznego albo że  ponosi odpowiedzialność za skutki wynikające z rezygnacji z zapoznania się ze stanem tego składnika,</w:t>
      </w:r>
    </w:p>
    <w:p w14:paraId="3A5459FA" w14:textId="77777777" w:rsidR="0015705A" w:rsidRPr="0015705A" w:rsidRDefault="0015705A" w:rsidP="001570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dowód wniesienia wadium.</w:t>
      </w:r>
    </w:p>
    <w:p w14:paraId="510C93E7" w14:textId="77777777" w:rsidR="0015705A" w:rsidRPr="0015705A" w:rsidRDefault="0015705A" w:rsidP="0015705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Termin,  miejsce i tryb złożenia oferty oraz okres, w którym oferta jest wiążąca:</w:t>
      </w:r>
    </w:p>
    <w:p w14:paraId="6A92D4B7" w14:textId="551438CC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Ofertę należy złożyć za pomocą poczty elektronicznej na adres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hyperlink r:id="rId5" w:history="1">
        <w:r w:rsidR="007535BA" w:rsidRPr="00001FFC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rosir@rosir.pl</w:t>
        </w:r>
      </w:hyperlink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lub za pomocą poczty tradycyjnej na adres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Rzeszowski Ośrodek Sportu i Rekreacji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Rzeszowie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ul.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Ks. J. Jałowego 23 a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,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35-010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Rzeszów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 do dnia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7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.0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4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.202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 do godz.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9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.00   w zamkniętej kopercie z dopiskiem „Oferta  na zakup samochodu osobowego nie otwierać przed 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7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.0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4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.202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</w:t>
      </w:r>
      <w:r w:rsidR="007535BA"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r. do godz.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</w:t>
      </w:r>
      <w:r w:rsidR="007535B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0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:00". </w:t>
      </w:r>
    </w:p>
    <w:p w14:paraId="1DF75B7B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Oferent pozostaje związany złożoną ofertą przez 14 dni od daty otwarcia ofert.</w:t>
      </w:r>
    </w:p>
    <w:p w14:paraId="357D3FD9" w14:textId="77777777" w:rsidR="0015705A" w:rsidRPr="0015705A" w:rsidRDefault="0015705A" w:rsidP="0015705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Zastrzeżenie:</w:t>
      </w:r>
    </w:p>
    <w:p w14:paraId="21072A39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Organizatorowi przetargu przysługuje prawo zamknięcia przetargu bez wybrania którejkolwiek  z ofert, bez podania przyczyny.</w:t>
      </w:r>
    </w:p>
    <w:p w14:paraId="2AEB7DA3" w14:textId="77777777" w:rsidR="0015705A" w:rsidRPr="0015705A" w:rsidRDefault="0015705A" w:rsidP="0015705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Komisja przetargowa odrzuca ofertę, jeżeli:</w:t>
      </w:r>
    </w:p>
    <w:p w14:paraId="273FA125" w14:textId="77777777" w:rsidR="0015705A" w:rsidRPr="0015705A" w:rsidRDefault="0015705A" w:rsidP="0015705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została złożona po wyznaczonym terminie, w niewłaściwym miejscu lub przez oferenta, który nie wniósł wadium,</w:t>
      </w:r>
    </w:p>
    <w:p w14:paraId="4F15D47E" w14:textId="77777777" w:rsidR="0015705A" w:rsidRPr="0015705A" w:rsidRDefault="0015705A" w:rsidP="0015705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nie zawiera danych i dokumentów, o których mowa w pkt. 4 lub są one niekompletne, nieczytelne lub budzą inną wątpliwość, zaś jej uzupełnienie lub złożenie wyjaśnień mogłoby prowadzić do uznania jej za nową ofertę,</w:t>
      </w:r>
    </w:p>
    <w:p w14:paraId="1385CDA1" w14:textId="03C992D0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Informację o odrzuceniu oferty komisja przekaże niezwłocznie zainteresowanym oferentom</w:t>
      </w:r>
      <w:r w:rsidR="00323394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za pośrednictwem poczty elektronicznej</w:t>
      </w: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0F2E4387" w14:textId="77777777" w:rsidR="0015705A" w:rsidRPr="0015705A" w:rsidRDefault="0015705A" w:rsidP="0015705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Wybór oferty i zawarcie umowy:</w:t>
      </w:r>
    </w:p>
    <w:p w14:paraId="7CE141B2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Komisja wybierze oferenta, który zaoferował najwyższą cenę. W przypadku, gdy co najmniej dwóch oferentów zaoferuje równorzędnie najwyższą cenę, przetarg publiczny będzie kontynuowany w formie aukcji między oferentami – ustnej lub elektronicznej.</w:t>
      </w:r>
    </w:p>
    <w:p w14:paraId="68A23795" w14:textId="77777777" w:rsidR="0015705A" w:rsidRPr="0015705A" w:rsidRDefault="0015705A" w:rsidP="001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Komisja przetargowa zawiadomi oferentów, którzy złożyli równorzędne oferty, o terminie i miejscu przeprowadzenia aukcji.</w:t>
      </w:r>
    </w:p>
    <w:p w14:paraId="3BAB1017" w14:textId="6711EEA8" w:rsidR="000B5AD1" w:rsidRPr="00323394" w:rsidRDefault="0015705A" w:rsidP="003233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5705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Umowa sprzedaży zostanie zawarta w terminie do 7 dni od daty wyboru nabywcy. Nabywca zobowiązany jest zapłacić cenę nabycia do 7 dni od dnia zawarcia umowy sprzedaży. Wydanie przedmiotu sprzedaży nastąpi niezwłocznie po zapłaceniu przez nabywcę ceny nabycia.</w:t>
      </w:r>
    </w:p>
    <w:sectPr w:rsidR="000B5AD1" w:rsidRPr="00323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85C17"/>
    <w:multiLevelType w:val="multilevel"/>
    <w:tmpl w:val="6F3CE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F731AB"/>
    <w:multiLevelType w:val="multilevel"/>
    <w:tmpl w:val="5B4CE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7846F3"/>
    <w:multiLevelType w:val="multilevel"/>
    <w:tmpl w:val="4BFC9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136E0"/>
    <w:multiLevelType w:val="multilevel"/>
    <w:tmpl w:val="EBEA3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9D6832"/>
    <w:multiLevelType w:val="multilevel"/>
    <w:tmpl w:val="1E10C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E04CDE"/>
    <w:multiLevelType w:val="multilevel"/>
    <w:tmpl w:val="288E2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FD2D7A"/>
    <w:multiLevelType w:val="multilevel"/>
    <w:tmpl w:val="CDD29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F7D13"/>
    <w:multiLevelType w:val="multilevel"/>
    <w:tmpl w:val="4176B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E186F"/>
    <w:multiLevelType w:val="multilevel"/>
    <w:tmpl w:val="3F0E6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501A86"/>
    <w:multiLevelType w:val="hybridMultilevel"/>
    <w:tmpl w:val="153AD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941CA"/>
    <w:multiLevelType w:val="multilevel"/>
    <w:tmpl w:val="3C86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8"/>
    <w:lvlOverride w:ilvl="0">
      <w:startOverride w:val="4"/>
    </w:lvlOverride>
  </w:num>
  <w:num w:numId="5">
    <w:abstractNumId w:val="4"/>
  </w:num>
  <w:num w:numId="6">
    <w:abstractNumId w:val="5"/>
    <w:lvlOverride w:ilvl="0">
      <w:startOverride w:val="5"/>
    </w:lvlOverride>
  </w:num>
  <w:num w:numId="7">
    <w:abstractNumId w:val="3"/>
    <w:lvlOverride w:ilvl="0">
      <w:startOverride w:val="6"/>
    </w:lvlOverride>
  </w:num>
  <w:num w:numId="8">
    <w:abstractNumId w:val="1"/>
    <w:lvlOverride w:ilvl="0">
      <w:startOverride w:val="7"/>
    </w:lvlOverride>
  </w:num>
  <w:num w:numId="9">
    <w:abstractNumId w:val="10"/>
  </w:num>
  <w:num w:numId="10">
    <w:abstractNumId w:val="6"/>
    <w:lvlOverride w:ilvl="0">
      <w:startOverride w:val="8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5A"/>
    <w:rsid w:val="000B5AD1"/>
    <w:rsid w:val="000D065A"/>
    <w:rsid w:val="0015705A"/>
    <w:rsid w:val="002F4D3B"/>
    <w:rsid w:val="00323394"/>
    <w:rsid w:val="003A762D"/>
    <w:rsid w:val="005D0527"/>
    <w:rsid w:val="007535BA"/>
    <w:rsid w:val="007F05D9"/>
    <w:rsid w:val="00D839EE"/>
    <w:rsid w:val="00E6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98CD"/>
  <w15:chartTrackingRefBased/>
  <w15:docId w15:val="{0299CD98-429A-4CFC-8736-5350C9D3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570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05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57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5705A"/>
    <w:rPr>
      <w:b/>
      <w:bCs/>
    </w:rPr>
  </w:style>
  <w:style w:type="character" w:customStyle="1" w:styleId="liam90">
    <w:name w:val="liam90"/>
    <w:basedOn w:val="Domylnaczcionkaakapitu"/>
    <w:rsid w:val="0015705A"/>
  </w:style>
  <w:style w:type="character" w:styleId="Hipercze">
    <w:name w:val="Hyperlink"/>
    <w:basedOn w:val="Domylnaczcionkaakapitu"/>
    <w:uiPriority w:val="99"/>
    <w:unhideWhenUsed/>
    <w:rsid w:val="0015705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535B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3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8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sir@rosi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2022-03-23T07:24:00Z</dcterms:created>
  <dcterms:modified xsi:type="dcterms:W3CDTF">2022-03-23T12:04:00Z</dcterms:modified>
</cp:coreProperties>
</file>